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bookmarkStart w:id="0" w:name="_GoBack"/>
      <w:bookmarkEnd w:id="0"/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0E5EA3">
        <w:rPr>
          <w:rFonts w:ascii="Corbel" w:hAnsi="Corbel"/>
          <w:i/>
          <w:smallCaps/>
          <w:sz w:val="24"/>
          <w:szCs w:val="24"/>
        </w:rPr>
        <w:t xml:space="preserve"> 2020-2023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0E5EA3">
        <w:rPr>
          <w:rFonts w:ascii="Corbel" w:hAnsi="Corbel"/>
          <w:sz w:val="20"/>
          <w:szCs w:val="20"/>
        </w:rPr>
        <w:t>2020/2021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0E5EA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Historia komunikacji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0E5EA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 UR/Kolegium Nauk Humanistycznych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0E5EA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 UR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5EA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5EA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5EA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5EA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semestr I rok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0E5EA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0E5EA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Jarosław Kinal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0E5EA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Jarosław Kinal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0E5EA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E5EA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E5EA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0E5EA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0E5EA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0E5EA3" w:rsidRPr="009C54AE" w:rsidTr="000E5EA3">
        <w:tc>
          <w:tcPr>
            <w:tcW w:w="851" w:type="dxa"/>
            <w:vAlign w:val="center"/>
          </w:tcPr>
          <w:p w:rsidR="000E5EA3" w:rsidRPr="009C54AE" w:rsidRDefault="000E5EA3" w:rsidP="000E5EA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0E5EA3" w:rsidRPr="00413889" w:rsidRDefault="000E5EA3" w:rsidP="000E5EA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13889">
              <w:rPr>
                <w:rFonts w:ascii="Corbel" w:hAnsi="Corbel"/>
                <w:b w:val="0"/>
                <w:sz w:val="24"/>
                <w:szCs w:val="24"/>
              </w:rPr>
              <w:t xml:space="preserve">Przekazanie wiedzy dotyczącej </w:t>
            </w:r>
            <w:r>
              <w:rPr>
                <w:rFonts w:ascii="Corbel" w:hAnsi="Corbel"/>
                <w:b w:val="0"/>
                <w:sz w:val="24"/>
                <w:szCs w:val="24"/>
              </w:rPr>
              <w:t>ewolucji ekosystemu komunikacyjnego</w:t>
            </w:r>
          </w:p>
        </w:tc>
      </w:tr>
      <w:tr w:rsidR="000E5EA3" w:rsidRPr="009C54AE" w:rsidTr="000E5EA3">
        <w:tc>
          <w:tcPr>
            <w:tcW w:w="851" w:type="dxa"/>
            <w:vAlign w:val="center"/>
          </w:tcPr>
          <w:p w:rsidR="000E5EA3" w:rsidRPr="009C54AE" w:rsidRDefault="000E5EA3" w:rsidP="000E5EA3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0E5EA3" w:rsidRPr="00413889" w:rsidRDefault="000E5EA3" w:rsidP="000E5EA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Przekazanie wiedzy dotyczącej procesów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mediotwórczych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0E5EA3" w:rsidRPr="009C54AE" w:rsidTr="000E5EA3">
        <w:tc>
          <w:tcPr>
            <w:tcW w:w="851" w:type="dxa"/>
            <w:vAlign w:val="center"/>
          </w:tcPr>
          <w:p w:rsidR="000E5EA3" w:rsidRPr="009C54AE" w:rsidRDefault="000E5EA3" w:rsidP="000E5EA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0E5EA3" w:rsidRPr="00413889" w:rsidRDefault="000E5EA3" w:rsidP="000E5EA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Przekazanie wiedzy dotyczącej wpływu komunikacji na działania społeczne</w:t>
            </w:r>
          </w:p>
        </w:tc>
      </w:tr>
      <w:tr w:rsidR="000E5EA3" w:rsidRPr="009C54AE" w:rsidTr="000E5EA3">
        <w:tc>
          <w:tcPr>
            <w:tcW w:w="851" w:type="dxa"/>
            <w:vAlign w:val="center"/>
          </w:tcPr>
          <w:p w:rsidR="000E5EA3" w:rsidRPr="009C54AE" w:rsidRDefault="000E5EA3" w:rsidP="000E5EA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0E5EA3" w:rsidRDefault="000E5EA3" w:rsidP="000E5EA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Przekazanie wiedzy dotyczącej wpływu mediów i opinii społecznej na decyzje polityczne w aspekcie historycznym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E5EA3" w:rsidRPr="009C54AE" w:rsidTr="005E6E85">
        <w:tc>
          <w:tcPr>
            <w:tcW w:w="1701" w:type="dxa"/>
          </w:tcPr>
          <w:p w:rsidR="000E5EA3" w:rsidRPr="009C54AE" w:rsidRDefault="000E5EA3" w:rsidP="000E5E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0E5EA3" w:rsidRPr="000F61DC" w:rsidRDefault="000E5EA3" w:rsidP="000E5E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61DC">
              <w:rPr>
                <w:rFonts w:ascii="Corbel" w:hAnsi="Corbel"/>
                <w:b w:val="0"/>
                <w:smallCaps w:val="0"/>
                <w:szCs w:val="24"/>
              </w:rPr>
              <w:t>Student posiada wiedzę dotyczącą historii komunikacji</w:t>
            </w:r>
          </w:p>
        </w:tc>
        <w:tc>
          <w:tcPr>
            <w:tcW w:w="1873" w:type="dxa"/>
          </w:tcPr>
          <w:p w:rsidR="000E5EA3" w:rsidRPr="000F61DC" w:rsidRDefault="000E5EA3" w:rsidP="000E5E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61DC">
              <w:rPr>
                <w:rFonts w:ascii="Corbel" w:hAnsi="Corbel"/>
                <w:b w:val="0"/>
                <w:szCs w:val="24"/>
              </w:rPr>
              <w:t>H1A_W04</w:t>
            </w:r>
          </w:p>
        </w:tc>
      </w:tr>
      <w:tr w:rsidR="000E5EA3" w:rsidRPr="009C54AE" w:rsidTr="005E6E85">
        <w:tc>
          <w:tcPr>
            <w:tcW w:w="1701" w:type="dxa"/>
          </w:tcPr>
          <w:p w:rsidR="000E5EA3" w:rsidRPr="009C54AE" w:rsidRDefault="000E5EA3" w:rsidP="000E5E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0E5EA3" w:rsidRPr="000F61DC" w:rsidRDefault="000E5EA3" w:rsidP="000E5E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61DC">
              <w:rPr>
                <w:rFonts w:ascii="Corbel" w:hAnsi="Corbel"/>
                <w:b w:val="0"/>
                <w:smallCaps w:val="0"/>
                <w:szCs w:val="24"/>
              </w:rPr>
              <w:t>Student posiada wiedze dotyczącą wpływu instytucji komunikowania społecznego na procesy narodowo- i kulturotwórcze</w:t>
            </w:r>
          </w:p>
        </w:tc>
        <w:tc>
          <w:tcPr>
            <w:tcW w:w="1873" w:type="dxa"/>
          </w:tcPr>
          <w:p w:rsidR="000E5EA3" w:rsidRPr="000F61DC" w:rsidRDefault="000E5EA3" w:rsidP="000E5E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61DC">
              <w:rPr>
                <w:rFonts w:ascii="Corbel" w:hAnsi="Corbel"/>
                <w:b w:val="0"/>
                <w:szCs w:val="24"/>
              </w:rPr>
              <w:t>H1A_W06</w:t>
            </w:r>
          </w:p>
        </w:tc>
      </w:tr>
      <w:tr w:rsidR="000E5EA3" w:rsidRPr="009C54AE" w:rsidTr="005E6E85">
        <w:tc>
          <w:tcPr>
            <w:tcW w:w="1701" w:type="dxa"/>
          </w:tcPr>
          <w:p w:rsidR="000E5EA3" w:rsidRPr="009C54AE" w:rsidRDefault="000E5EA3" w:rsidP="000E5E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0E5EA3" w:rsidRPr="000F61DC" w:rsidRDefault="000E5EA3" w:rsidP="000E5E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61DC">
              <w:rPr>
                <w:rFonts w:ascii="Corbel" w:hAnsi="Corbel"/>
                <w:b w:val="0"/>
                <w:smallCaps w:val="0"/>
                <w:szCs w:val="24"/>
              </w:rPr>
              <w:t>Student posiada wiedzę dotyczącą przemian form medialnego wpływu w aspekcie historycznym</w:t>
            </w:r>
          </w:p>
        </w:tc>
        <w:tc>
          <w:tcPr>
            <w:tcW w:w="1873" w:type="dxa"/>
          </w:tcPr>
          <w:p w:rsidR="000E5EA3" w:rsidRPr="000F61DC" w:rsidRDefault="000E5EA3" w:rsidP="000E5E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61DC">
              <w:rPr>
                <w:rFonts w:ascii="Corbel" w:hAnsi="Corbel" w:cs="UniversPro-Roman"/>
                <w:b w:val="0"/>
                <w:szCs w:val="24"/>
              </w:rPr>
              <w:t>S1A_W03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E5EA3" w:rsidRPr="009C54AE" w:rsidTr="009A0D28">
        <w:tc>
          <w:tcPr>
            <w:tcW w:w="9639" w:type="dxa"/>
            <w:vAlign w:val="center"/>
          </w:tcPr>
          <w:p w:rsidR="000E5EA3" w:rsidRPr="00413889" w:rsidRDefault="000E5EA3" w:rsidP="000E5EA3">
            <w:pPr>
              <w:pStyle w:val="wrubryce"/>
              <w:numPr>
                <w:ilvl w:val="0"/>
                <w:numId w:val="2"/>
              </w:numPr>
              <w:spacing w:after="0"/>
              <w:jc w:val="left"/>
              <w:rPr>
                <w:rFonts w:ascii="Corbel" w:hAnsi="Corbel"/>
                <w:spacing w:val="-6"/>
              </w:rPr>
            </w:pPr>
            <w:r>
              <w:rPr>
                <w:rFonts w:ascii="Corbel" w:hAnsi="Corbel"/>
                <w:spacing w:val="-6"/>
              </w:rPr>
              <w:t>Komunikacja jako przedmiot analiz historycznych i społecznych. Definicje, teorie, procesy</w:t>
            </w:r>
          </w:p>
        </w:tc>
      </w:tr>
      <w:tr w:rsidR="000E5EA3" w:rsidRPr="009C54AE" w:rsidTr="009A0D28">
        <w:tc>
          <w:tcPr>
            <w:tcW w:w="9639" w:type="dxa"/>
            <w:vAlign w:val="center"/>
          </w:tcPr>
          <w:p w:rsidR="000E5EA3" w:rsidRPr="00413889" w:rsidRDefault="000E5EA3" w:rsidP="000E5EA3">
            <w:pPr>
              <w:pStyle w:val="wrubryce"/>
              <w:numPr>
                <w:ilvl w:val="0"/>
                <w:numId w:val="2"/>
              </w:numPr>
              <w:spacing w:after="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</w:rPr>
              <w:t>Od pierwszych procesów komunikacyjnych do poczty królewskiej</w:t>
            </w:r>
          </w:p>
        </w:tc>
      </w:tr>
      <w:tr w:rsidR="000E5EA3" w:rsidRPr="009C54AE" w:rsidTr="009A0D28">
        <w:tc>
          <w:tcPr>
            <w:tcW w:w="9639" w:type="dxa"/>
            <w:vAlign w:val="center"/>
          </w:tcPr>
          <w:p w:rsidR="000E5EA3" w:rsidRPr="00413889" w:rsidRDefault="000E5EA3" w:rsidP="000E5EA3">
            <w:pPr>
              <w:pStyle w:val="wrubryce"/>
              <w:numPr>
                <w:ilvl w:val="0"/>
                <w:numId w:val="2"/>
              </w:numPr>
              <w:spacing w:after="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Galaktyka </w:t>
            </w:r>
            <w:proofErr w:type="spellStart"/>
            <w:r>
              <w:rPr>
                <w:rFonts w:ascii="Corbel" w:hAnsi="Corbel"/>
              </w:rPr>
              <w:t>Guttenberga</w:t>
            </w:r>
            <w:proofErr w:type="spellEnd"/>
            <w:r>
              <w:rPr>
                <w:rFonts w:ascii="Corbel" w:hAnsi="Corbel"/>
              </w:rPr>
              <w:t xml:space="preserve"> czyli wpływ wynalezienia druku na procesy społeczne i państwotwórcze</w:t>
            </w:r>
          </w:p>
        </w:tc>
      </w:tr>
      <w:tr w:rsidR="000E5EA3" w:rsidRPr="009C54AE" w:rsidTr="009A0D28">
        <w:tc>
          <w:tcPr>
            <w:tcW w:w="9639" w:type="dxa"/>
            <w:vAlign w:val="center"/>
          </w:tcPr>
          <w:p w:rsidR="000E5EA3" w:rsidRPr="00413889" w:rsidRDefault="000E5EA3" w:rsidP="000E5EA3">
            <w:pPr>
              <w:pStyle w:val="wrubryce"/>
              <w:numPr>
                <w:ilvl w:val="0"/>
                <w:numId w:val="2"/>
              </w:numPr>
              <w:spacing w:after="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</w:rPr>
              <w:t>Media nowego świata. Periodyzacja i standaryzacja informacji.</w:t>
            </w:r>
          </w:p>
        </w:tc>
      </w:tr>
      <w:tr w:rsidR="000E5EA3" w:rsidRPr="009C54AE" w:rsidTr="009A0D28">
        <w:tc>
          <w:tcPr>
            <w:tcW w:w="9639" w:type="dxa"/>
            <w:vAlign w:val="center"/>
          </w:tcPr>
          <w:p w:rsidR="000E5EA3" w:rsidRPr="00413889" w:rsidRDefault="000E5EA3" w:rsidP="000E5EA3">
            <w:pPr>
              <w:pStyle w:val="wrubryce"/>
              <w:numPr>
                <w:ilvl w:val="0"/>
                <w:numId w:val="2"/>
              </w:numPr>
              <w:spacing w:after="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</w:rPr>
              <w:t>Galaktyka Marconiego czyli radio jako pierwszy symptom rewolucji informacyjnej</w:t>
            </w:r>
          </w:p>
        </w:tc>
      </w:tr>
      <w:tr w:rsidR="000E5EA3" w:rsidRPr="009C54AE" w:rsidTr="009A0D28">
        <w:tc>
          <w:tcPr>
            <w:tcW w:w="9639" w:type="dxa"/>
            <w:vAlign w:val="center"/>
          </w:tcPr>
          <w:p w:rsidR="000E5EA3" w:rsidRPr="00413889" w:rsidRDefault="000E5EA3" w:rsidP="000E5EA3">
            <w:pPr>
              <w:pStyle w:val="wrubryce"/>
              <w:numPr>
                <w:ilvl w:val="0"/>
                <w:numId w:val="2"/>
              </w:numPr>
              <w:spacing w:after="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</w:rPr>
              <w:t>Popow i jego wynalazek. Telewizja i jej inklinacje społeczne</w:t>
            </w:r>
          </w:p>
        </w:tc>
      </w:tr>
      <w:tr w:rsidR="000E5EA3" w:rsidRPr="009C54AE" w:rsidTr="009A0D28">
        <w:tc>
          <w:tcPr>
            <w:tcW w:w="9639" w:type="dxa"/>
            <w:vAlign w:val="center"/>
          </w:tcPr>
          <w:p w:rsidR="000E5EA3" w:rsidRPr="00413889" w:rsidRDefault="000E5EA3" w:rsidP="000E5EA3">
            <w:pPr>
              <w:pStyle w:val="wrubryce"/>
              <w:numPr>
                <w:ilvl w:val="0"/>
                <w:numId w:val="2"/>
              </w:numPr>
              <w:spacing w:after="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Nowy wspaniały świat? Autostrada informacyjna, smog informacyjny oraz wynalezienie </w:t>
            </w:r>
            <w:proofErr w:type="spellStart"/>
            <w:r>
              <w:rPr>
                <w:rFonts w:ascii="Corbel" w:hAnsi="Corbel"/>
              </w:rPr>
              <w:t>internetu</w:t>
            </w:r>
            <w:proofErr w:type="spellEnd"/>
            <w:r>
              <w:rPr>
                <w:rFonts w:ascii="Corbel" w:hAnsi="Corbel"/>
              </w:rPr>
              <w:t xml:space="preserve"> jako przyczynek do dyskusji nad współczesnymi mediami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lastRenderedPageBreak/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0E5EA3" w:rsidRDefault="000E5EA3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0E5EA3">
        <w:rPr>
          <w:rFonts w:ascii="Corbel" w:hAnsi="Corbel"/>
          <w:b w:val="0"/>
          <w:smallCaps w:val="0"/>
          <w:szCs w:val="24"/>
        </w:rPr>
        <w:t>Wykład z prezentacją multimedialną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E5EA3" w:rsidRPr="009C54AE" w:rsidTr="00C05F44">
        <w:tc>
          <w:tcPr>
            <w:tcW w:w="1985" w:type="dxa"/>
          </w:tcPr>
          <w:p w:rsidR="000E5EA3" w:rsidRPr="009C54AE" w:rsidRDefault="000E5EA3" w:rsidP="000E5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0E5EA3" w:rsidRPr="00413889" w:rsidRDefault="000E5EA3" w:rsidP="000E5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0E5EA3" w:rsidRPr="00413889" w:rsidRDefault="000E5EA3" w:rsidP="000E5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0E5EA3" w:rsidRPr="009C54AE" w:rsidTr="00C05F44">
        <w:tc>
          <w:tcPr>
            <w:tcW w:w="1985" w:type="dxa"/>
          </w:tcPr>
          <w:p w:rsidR="000E5EA3" w:rsidRPr="009C54AE" w:rsidRDefault="000E5EA3" w:rsidP="000E5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0E5EA3" w:rsidRPr="00413889" w:rsidRDefault="000E5EA3" w:rsidP="000E5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0E5EA3" w:rsidRPr="00413889" w:rsidRDefault="000E5EA3" w:rsidP="000E5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0E5EA3" w:rsidRPr="009C54AE" w:rsidTr="00C05F44">
        <w:tc>
          <w:tcPr>
            <w:tcW w:w="1985" w:type="dxa"/>
          </w:tcPr>
          <w:p w:rsidR="000E5EA3" w:rsidRPr="009C54AE" w:rsidRDefault="000E5EA3" w:rsidP="000E5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0E5EA3" w:rsidRPr="00413889" w:rsidRDefault="000E5EA3" w:rsidP="000E5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0E5EA3" w:rsidRPr="00413889" w:rsidRDefault="000E5EA3" w:rsidP="000E5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0E5EA3" w:rsidRDefault="000E5EA3" w:rsidP="000E5EA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5EA3">
              <w:rPr>
                <w:rFonts w:ascii="Corbel" w:hAnsi="Corbel"/>
                <w:b w:val="0"/>
                <w:smallCaps w:val="0"/>
                <w:szCs w:val="24"/>
              </w:rPr>
              <w:t>Test zaliczeniowy:</w:t>
            </w:r>
          </w:p>
          <w:p w:rsidR="000E5EA3" w:rsidRPr="000E5EA3" w:rsidRDefault="000E5EA3" w:rsidP="000E5EA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0E5EA3" w:rsidRPr="000E5EA3" w:rsidRDefault="000E5EA3" w:rsidP="000E5E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5EA3">
              <w:rPr>
                <w:rFonts w:ascii="Corbel" w:hAnsi="Corbel"/>
                <w:b w:val="0"/>
                <w:smallCaps w:val="0"/>
                <w:szCs w:val="24"/>
              </w:rPr>
              <w:t>Na ocenę 2 -  0 – 50% poprawnych odpowiedzi</w:t>
            </w:r>
          </w:p>
          <w:p w:rsidR="000E5EA3" w:rsidRPr="000E5EA3" w:rsidRDefault="000E5EA3" w:rsidP="000E5E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5EA3">
              <w:rPr>
                <w:rFonts w:ascii="Corbel" w:hAnsi="Corbel"/>
                <w:b w:val="0"/>
                <w:smallCaps w:val="0"/>
                <w:szCs w:val="24"/>
              </w:rPr>
              <w:t>Na ocenę 3 - 51 – 60% poprawnych odpowiedzi</w:t>
            </w:r>
          </w:p>
          <w:p w:rsidR="000E5EA3" w:rsidRPr="000E5EA3" w:rsidRDefault="000E5EA3" w:rsidP="000E5E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5EA3">
              <w:rPr>
                <w:rFonts w:ascii="Corbel" w:hAnsi="Corbel"/>
                <w:b w:val="0"/>
                <w:smallCaps w:val="0"/>
                <w:szCs w:val="24"/>
              </w:rPr>
              <w:t>Na ocenę 3,5 - 61 – 70% poprawnych odpowiedzi</w:t>
            </w:r>
          </w:p>
          <w:p w:rsidR="000E5EA3" w:rsidRPr="000E5EA3" w:rsidRDefault="000E5EA3" w:rsidP="000E5E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5EA3">
              <w:rPr>
                <w:rFonts w:ascii="Corbel" w:hAnsi="Corbel"/>
                <w:b w:val="0"/>
                <w:smallCaps w:val="0"/>
                <w:szCs w:val="24"/>
              </w:rPr>
              <w:t>Na ocenę 4 - 71 – 80% poprawnych odpowiedzi</w:t>
            </w:r>
          </w:p>
          <w:p w:rsidR="000E5EA3" w:rsidRPr="000E5EA3" w:rsidRDefault="000E5EA3" w:rsidP="000E5E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5EA3">
              <w:rPr>
                <w:rFonts w:ascii="Corbel" w:hAnsi="Corbel"/>
                <w:b w:val="0"/>
                <w:smallCaps w:val="0"/>
                <w:szCs w:val="24"/>
              </w:rPr>
              <w:t>Na ocenę 4 - 81 – 90% poprawnych odpowiedzi</w:t>
            </w:r>
          </w:p>
          <w:p w:rsidR="0085747A" w:rsidRPr="009C54AE" w:rsidRDefault="000E5EA3" w:rsidP="000E5E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5EA3">
              <w:rPr>
                <w:rFonts w:ascii="Corbel" w:hAnsi="Corbel"/>
                <w:b w:val="0"/>
                <w:smallCaps w:val="0"/>
                <w:szCs w:val="24"/>
              </w:rPr>
              <w:t>Na ocenę 5 91 – 100% poprawnych odpowiedzi</w:t>
            </w:r>
          </w:p>
          <w:p w:rsidR="00923D7D" w:rsidRPr="009C54AE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0E5EA3" w:rsidRPr="009C54AE" w:rsidTr="00923D7D">
        <w:tc>
          <w:tcPr>
            <w:tcW w:w="4962" w:type="dxa"/>
          </w:tcPr>
          <w:p w:rsidR="000E5EA3" w:rsidRPr="009C54AE" w:rsidRDefault="000E5EA3" w:rsidP="000E5E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0E5EA3" w:rsidRPr="00413889" w:rsidRDefault="000E5EA3" w:rsidP="000E5E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3889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0E5EA3" w:rsidRPr="009C54AE" w:rsidTr="00923D7D">
        <w:tc>
          <w:tcPr>
            <w:tcW w:w="4962" w:type="dxa"/>
          </w:tcPr>
          <w:p w:rsidR="000E5EA3" w:rsidRPr="009C54AE" w:rsidRDefault="000E5EA3" w:rsidP="000E5E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0E5EA3" w:rsidRPr="009C54AE" w:rsidRDefault="000E5EA3" w:rsidP="000E5E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0E5EA3" w:rsidRPr="00413889" w:rsidRDefault="000E5EA3" w:rsidP="000E5E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388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0E5EA3" w:rsidRPr="009C54AE" w:rsidTr="00923D7D">
        <w:tc>
          <w:tcPr>
            <w:tcW w:w="4962" w:type="dxa"/>
          </w:tcPr>
          <w:p w:rsidR="000E5EA3" w:rsidRPr="009C54AE" w:rsidRDefault="000E5EA3" w:rsidP="000E5E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0E5EA3" w:rsidRPr="009C54AE" w:rsidRDefault="000E5EA3" w:rsidP="000E5E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0E5EA3" w:rsidRPr="00413889" w:rsidRDefault="000E5EA3" w:rsidP="000E5E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33</w:t>
            </w:r>
          </w:p>
        </w:tc>
      </w:tr>
      <w:tr w:rsidR="000E5EA3" w:rsidRPr="009C54AE" w:rsidTr="00923D7D">
        <w:tc>
          <w:tcPr>
            <w:tcW w:w="4962" w:type="dxa"/>
          </w:tcPr>
          <w:p w:rsidR="000E5EA3" w:rsidRPr="009C54AE" w:rsidRDefault="000E5EA3" w:rsidP="000E5E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0E5EA3" w:rsidRPr="00413889" w:rsidRDefault="000E5EA3" w:rsidP="000E5E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0E5EA3" w:rsidRPr="009C54AE" w:rsidTr="00923D7D">
        <w:tc>
          <w:tcPr>
            <w:tcW w:w="4962" w:type="dxa"/>
          </w:tcPr>
          <w:p w:rsidR="000E5EA3" w:rsidRPr="009C54AE" w:rsidRDefault="000E5EA3" w:rsidP="000E5EA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0E5EA3" w:rsidRPr="00413889" w:rsidRDefault="000E5EA3" w:rsidP="000E5E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0E5EA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Brak 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0E5EA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Brak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0E5EA3" w:rsidRPr="00413889" w:rsidRDefault="000E5EA3" w:rsidP="000E5E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Zbigniew </w:t>
            </w:r>
            <w:r w:rsidRPr="00A220C0">
              <w:rPr>
                <w:rFonts w:ascii="Corbel" w:hAnsi="Corbel"/>
                <w:b w:val="0"/>
                <w:smallCaps w:val="0"/>
                <w:sz w:val="22"/>
              </w:rPr>
              <w:t>Bajka. Historia mediów, Kraków 2008.</w:t>
            </w:r>
          </w:p>
          <w:p w:rsidR="000E5EA3" w:rsidRPr="00A220C0" w:rsidRDefault="000E5EA3" w:rsidP="000E5EA3">
            <w:pPr>
              <w:spacing w:after="0"/>
              <w:ind w:left="462" w:hanging="462"/>
              <w:rPr>
                <w:rFonts w:ascii="Corbel" w:hAnsi="Corbel"/>
                <w:sz w:val="20"/>
                <w:szCs w:val="20"/>
              </w:rPr>
            </w:pPr>
            <w:r w:rsidRPr="00A220C0">
              <w:rPr>
                <w:rFonts w:ascii="Corbel" w:hAnsi="Corbel"/>
                <w:sz w:val="20"/>
                <w:szCs w:val="20"/>
              </w:rPr>
              <w:t xml:space="preserve">Henry Jenkins, Kultura konwergencji. Zderzenie starych i nowych mediów, Warszawa, </w:t>
            </w:r>
            <w:proofErr w:type="spellStart"/>
            <w:r w:rsidRPr="00A220C0">
              <w:rPr>
                <w:rFonts w:ascii="Corbel" w:hAnsi="Corbel"/>
                <w:sz w:val="20"/>
                <w:szCs w:val="20"/>
              </w:rPr>
              <w:t>WaiP</w:t>
            </w:r>
            <w:proofErr w:type="spellEnd"/>
            <w:r w:rsidRPr="00A220C0">
              <w:rPr>
                <w:rFonts w:ascii="Corbel" w:hAnsi="Corbel"/>
                <w:sz w:val="20"/>
                <w:szCs w:val="20"/>
              </w:rPr>
              <w:t>, 2007</w:t>
            </w:r>
          </w:p>
          <w:p w:rsidR="000E5EA3" w:rsidRPr="00A220C0" w:rsidRDefault="000E5EA3" w:rsidP="000E5EA3">
            <w:pPr>
              <w:spacing w:after="0"/>
              <w:ind w:left="462" w:hanging="462"/>
              <w:rPr>
                <w:rFonts w:ascii="Corbel" w:hAnsi="Corbel"/>
                <w:sz w:val="20"/>
                <w:szCs w:val="20"/>
              </w:rPr>
            </w:pPr>
            <w:r w:rsidRPr="00A220C0">
              <w:rPr>
                <w:rFonts w:ascii="Corbel" w:hAnsi="Corbel"/>
                <w:sz w:val="20"/>
                <w:szCs w:val="20"/>
              </w:rPr>
              <w:t xml:space="preserve">Neil </w:t>
            </w:r>
            <w:proofErr w:type="spellStart"/>
            <w:r w:rsidRPr="00A220C0">
              <w:rPr>
                <w:rFonts w:ascii="Corbel" w:hAnsi="Corbel"/>
                <w:sz w:val="20"/>
                <w:szCs w:val="20"/>
              </w:rPr>
              <w:t>Postman</w:t>
            </w:r>
            <w:proofErr w:type="spellEnd"/>
            <w:r w:rsidRPr="00A220C0">
              <w:rPr>
                <w:rFonts w:ascii="Corbel" w:hAnsi="Corbel"/>
                <w:sz w:val="20"/>
                <w:szCs w:val="20"/>
              </w:rPr>
              <w:t xml:space="preserve">, </w:t>
            </w:r>
            <w:proofErr w:type="spellStart"/>
            <w:r w:rsidRPr="00A220C0">
              <w:rPr>
                <w:rFonts w:ascii="Corbel" w:hAnsi="Corbel"/>
                <w:sz w:val="20"/>
                <w:szCs w:val="20"/>
              </w:rPr>
              <w:t>Technopol</w:t>
            </w:r>
            <w:proofErr w:type="spellEnd"/>
            <w:r w:rsidRPr="00A220C0">
              <w:rPr>
                <w:rFonts w:ascii="Corbel" w:hAnsi="Corbel"/>
                <w:sz w:val="20"/>
                <w:szCs w:val="20"/>
              </w:rPr>
              <w:t>. Triumf techniki nad kulturą, Warszawa, PIW, 1995</w:t>
            </w:r>
          </w:p>
          <w:p w:rsidR="000E5EA3" w:rsidRPr="00A220C0" w:rsidRDefault="000E5EA3" w:rsidP="000E5EA3">
            <w:pPr>
              <w:spacing w:after="0"/>
              <w:ind w:left="462" w:hanging="462"/>
              <w:rPr>
                <w:rFonts w:ascii="Corbel" w:hAnsi="Corbel"/>
                <w:sz w:val="20"/>
                <w:szCs w:val="20"/>
              </w:rPr>
            </w:pPr>
            <w:r w:rsidRPr="00A220C0">
              <w:rPr>
                <w:rFonts w:ascii="Corbel" w:hAnsi="Corbel"/>
                <w:sz w:val="20"/>
                <w:szCs w:val="20"/>
              </w:rPr>
              <w:t xml:space="preserve">Jan </w:t>
            </w:r>
            <w:proofErr w:type="spellStart"/>
            <w:r w:rsidRPr="00A220C0">
              <w:rPr>
                <w:rFonts w:ascii="Corbel" w:hAnsi="Corbel"/>
                <w:sz w:val="20"/>
                <w:szCs w:val="20"/>
              </w:rPr>
              <w:t>Dijk</w:t>
            </w:r>
            <w:proofErr w:type="spellEnd"/>
            <w:r w:rsidRPr="00A220C0">
              <w:rPr>
                <w:rFonts w:ascii="Corbel" w:hAnsi="Corbel"/>
                <w:sz w:val="20"/>
                <w:szCs w:val="20"/>
              </w:rPr>
              <w:t xml:space="preserve"> van, 2010, Społeczne aspekty nowych mediów, Wydawnictwo Naukowe PWN, Warszawa</w:t>
            </w:r>
          </w:p>
          <w:p w:rsidR="000E5EA3" w:rsidRDefault="000E5EA3" w:rsidP="000E5EA3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Andrzej </w:t>
            </w:r>
            <w:r w:rsidRPr="00A220C0">
              <w:rPr>
                <w:rFonts w:ascii="Corbel" w:hAnsi="Corbel"/>
              </w:rPr>
              <w:t>Adamski</w:t>
            </w:r>
            <w:r>
              <w:rPr>
                <w:rFonts w:ascii="Corbel" w:hAnsi="Corbel"/>
              </w:rPr>
              <w:t>,</w:t>
            </w:r>
            <w:r w:rsidRPr="00A220C0">
              <w:rPr>
                <w:rFonts w:ascii="Corbel" w:hAnsi="Corbel"/>
              </w:rPr>
              <w:t xml:space="preserve"> Media w analogowym i cyfrowym świecie, Warszawa 2012.</w:t>
            </w:r>
          </w:p>
          <w:p w:rsidR="000E5EA3" w:rsidRPr="000E5EA3" w:rsidRDefault="000E5EA3" w:rsidP="000E5E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E5EA3">
              <w:rPr>
                <w:rFonts w:ascii="Corbel" w:hAnsi="Corbel"/>
                <w:b w:val="0"/>
                <w:sz w:val="22"/>
              </w:rPr>
              <w:t xml:space="preserve">Tomasz </w:t>
            </w:r>
            <w:proofErr w:type="spellStart"/>
            <w:r w:rsidRPr="000E5EA3">
              <w:rPr>
                <w:rFonts w:ascii="Corbel" w:hAnsi="Corbel"/>
                <w:b w:val="0"/>
                <w:sz w:val="22"/>
              </w:rPr>
              <w:t>Goban</w:t>
            </w:r>
            <w:proofErr w:type="spellEnd"/>
            <w:r w:rsidRPr="000E5EA3">
              <w:rPr>
                <w:rFonts w:ascii="Corbel" w:hAnsi="Corbel"/>
                <w:b w:val="0"/>
                <w:sz w:val="22"/>
              </w:rPr>
              <w:t>-Klas, Zarys historii i rozwoju mediów od malowideł naskalnych do multimediów, Kraków 2001.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0E5EA3" w:rsidRPr="00A220C0" w:rsidRDefault="000E5EA3" w:rsidP="000E5EA3">
            <w:pPr>
              <w:spacing w:after="0"/>
              <w:ind w:left="459" w:hanging="459"/>
              <w:rPr>
                <w:rFonts w:ascii="Corbel" w:hAnsi="Corbel"/>
              </w:rPr>
            </w:pPr>
            <w:r w:rsidRPr="00A220C0">
              <w:rPr>
                <w:rFonts w:ascii="Corbel" w:hAnsi="Corbel"/>
              </w:rPr>
              <w:t>Eco U</w:t>
            </w:r>
            <w:r>
              <w:rPr>
                <w:rFonts w:ascii="Corbel" w:hAnsi="Corbel"/>
              </w:rPr>
              <w:t>mberto</w:t>
            </w:r>
            <w:r w:rsidRPr="00A220C0">
              <w:rPr>
                <w:rFonts w:ascii="Corbel" w:hAnsi="Corbel"/>
              </w:rPr>
              <w:t xml:space="preserve"> , Nowe środki masowego przekazu a przyszłość książki, (w:) Nowe Media w komunikacji społecznej w XX wieku, (red.) Hopfinger M., Warszawa.</w:t>
            </w:r>
          </w:p>
          <w:p w:rsidR="000E5EA3" w:rsidRDefault="000E5EA3" w:rsidP="000E5EA3">
            <w:pPr>
              <w:spacing w:after="0"/>
              <w:ind w:left="459" w:hanging="459"/>
              <w:rPr>
                <w:rFonts w:ascii="Corbel" w:hAnsi="Corbel"/>
              </w:rPr>
            </w:pPr>
            <w:r w:rsidRPr="00A220C0">
              <w:rPr>
                <w:rFonts w:ascii="Corbel" w:hAnsi="Corbel"/>
              </w:rPr>
              <w:t xml:space="preserve">Bendyk Edwin. 2004. </w:t>
            </w:r>
            <w:proofErr w:type="spellStart"/>
            <w:r w:rsidRPr="00A220C0">
              <w:rPr>
                <w:rFonts w:ascii="Corbel" w:hAnsi="Corbel"/>
              </w:rPr>
              <w:t>Antymatrix</w:t>
            </w:r>
            <w:proofErr w:type="spellEnd"/>
            <w:r w:rsidRPr="00A220C0">
              <w:rPr>
                <w:rFonts w:ascii="Corbel" w:hAnsi="Corbel"/>
              </w:rPr>
              <w:t>. Człowiek w labiryncie sieci, Warszawa: W.A.</w:t>
            </w:r>
          </w:p>
          <w:p w:rsidR="000E5EA3" w:rsidRPr="00A220C0" w:rsidRDefault="000E5EA3" w:rsidP="000E5EA3">
            <w:pPr>
              <w:spacing w:after="0"/>
              <w:ind w:left="462" w:hanging="462"/>
              <w:rPr>
                <w:rFonts w:ascii="Corbel" w:hAnsi="Corbel"/>
                <w:sz w:val="20"/>
                <w:szCs w:val="20"/>
              </w:rPr>
            </w:pPr>
            <w:r w:rsidRPr="00A220C0">
              <w:rPr>
                <w:rFonts w:ascii="Corbel" w:hAnsi="Corbel"/>
                <w:sz w:val="20"/>
                <w:szCs w:val="20"/>
              </w:rPr>
              <w:t xml:space="preserve">Dominik Batorski, Mirosława </w:t>
            </w:r>
            <w:proofErr w:type="spellStart"/>
            <w:r w:rsidRPr="00A220C0">
              <w:rPr>
                <w:rFonts w:ascii="Corbel" w:hAnsi="Corbel"/>
                <w:sz w:val="20"/>
                <w:szCs w:val="20"/>
              </w:rPr>
              <w:t>Marody</w:t>
            </w:r>
            <w:proofErr w:type="spellEnd"/>
            <w:r w:rsidRPr="00A220C0">
              <w:rPr>
                <w:rFonts w:ascii="Corbel" w:hAnsi="Corbel"/>
                <w:sz w:val="20"/>
                <w:szCs w:val="20"/>
              </w:rPr>
              <w:t xml:space="preserve"> i Andrzej Nowak (red), Społeczna przestrzeń </w:t>
            </w:r>
            <w:proofErr w:type="spellStart"/>
            <w:r w:rsidRPr="00A220C0">
              <w:rPr>
                <w:rFonts w:ascii="Corbel" w:hAnsi="Corbel"/>
                <w:sz w:val="20"/>
                <w:szCs w:val="20"/>
              </w:rPr>
              <w:t>internetu</w:t>
            </w:r>
            <w:proofErr w:type="spellEnd"/>
            <w:r w:rsidRPr="00A220C0">
              <w:rPr>
                <w:rFonts w:ascii="Corbel" w:hAnsi="Corbel"/>
                <w:sz w:val="20"/>
                <w:szCs w:val="20"/>
              </w:rPr>
              <w:t xml:space="preserve">, Warszawa, </w:t>
            </w:r>
            <w:proofErr w:type="spellStart"/>
            <w:r w:rsidRPr="00A220C0">
              <w:rPr>
                <w:rFonts w:ascii="Corbel" w:hAnsi="Corbel"/>
                <w:sz w:val="20"/>
                <w:szCs w:val="20"/>
              </w:rPr>
              <w:t>Academica</w:t>
            </w:r>
            <w:proofErr w:type="spellEnd"/>
            <w:r w:rsidRPr="00A220C0">
              <w:rPr>
                <w:rFonts w:ascii="Corbel" w:hAnsi="Corbel"/>
                <w:sz w:val="20"/>
                <w:szCs w:val="20"/>
              </w:rPr>
              <w:t>, 2006</w:t>
            </w:r>
          </w:p>
          <w:p w:rsidR="000E5EA3" w:rsidRPr="00A220C0" w:rsidRDefault="000E5EA3" w:rsidP="000E5EA3">
            <w:pPr>
              <w:spacing w:after="0"/>
              <w:ind w:left="462" w:hanging="462"/>
              <w:rPr>
                <w:rFonts w:ascii="Corbel" w:hAnsi="Corbel"/>
                <w:sz w:val="20"/>
                <w:szCs w:val="20"/>
              </w:rPr>
            </w:pPr>
            <w:r w:rsidRPr="00A220C0">
              <w:rPr>
                <w:rFonts w:ascii="Corbel" w:hAnsi="Corbel"/>
                <w:sz w:val="20"/>
                <w:szCs w:val="20"/>
              </w:rPr>
              <w:t xml:space="preserve">Marian </w:t>
            </w:r>
            <w:proofErr w:type="spellStart"/>
            <w:r w:rsidRPr="00A220C0">
              <w:rPr>
                <w:rFonts w:ascii="Corbel" w:hAnsi="Corbel"/>
                <w:sz w:val="20"/>
                <w:szCs w:val="20"/>
              </w:rPr>
              <w:t>Golka</w:t>
            </w:r>
            <w:proofErr w:type="spellEnd"/>
            <w:r w:rsidRPr="00A220C0">
              <w:rPr>
                <w:rFonts w:ascii="Corbel" w:hAnsi="Corbel"/>
                <w:sz w:val="20"/>
                <w:szCs w:val="20"/>
              </w:rPr>
              <w:t>, Bariery w komunikowaniu i społeczeństwo (</w:t>
            </w:r>
            <w:proofErr w:type="spellStart"/>
            <w:r w:rsidRPr="00A220C0">
              <w:rPr>
                <w:rFonts w:ascii="Corbel" w:hAnsi="Corbel"/>
                <w:sz w:val="20"/>
                <w:szCs w:val="20"/>
              </w:rPr>
              <w:t>dez</w:t>
            </w:r>
            <w:proofErr w:type="spellEnd"/>
            <w:r w:rsidRPr="00A220C0">
              <w:rPr>
                <w:rFonts w:ascii="Corbel" w:hAnsi="Corbel"/>
                <w:sz w:val="20"/>
                <w:szCs w:val="20"/>
              </w:rPr>
              <w:t>)informacyjne, Warszawa, Wydawnictwo Naukowe PWN, 2008</w:t>
            </w:r>
          </w:p>
          <w:p w:rsidR="000E5EA3" w:rsidRPr="009C54AE" w:rsidRDefault="000E5EA3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7D83" w:rsidRDefault="00397D83" w:rsidP="00C16ABF">
      <w:pPr>
        <w:spacing w:after="0" w:line="240" w:lineRule="auto"/>
      </w:pPr>
      <w:r>
        <w:separator/>
      </w:r>
    </w:p>
  </w:endnote>
  <w:endnote w:type="continuationSeparator" w:id="0">
    <w:p w:rsidR="00397D83" w:rsidRDefault="00397D8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UniversPro-Roman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7D83" w:rsidRDefault="00397D83" w:rsidP="00C16ABF">
      <w:pPr>
        <w:spacing w:after="0" w:line="240" w:lineRule="auto"/>
      </w:pPr>
      <w:r>
        <w:separator/>
      </w:r>
    </w:p>
  </w:footnote>
  <w:footnote w:type="continuationSeparator" w:id="0">
    <w:p w:rsidR="00397D83" w:rsidRDefault="00397D83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33F69EC"/>
    <w:multiLevelType w:val="hybridMultilevel"/>
    <w:tmpl w:val="3D0C71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5EA3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97D83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5B95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2610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EC25EF-C59E-4561-8E30-908E92A4D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wrubryce">
    <w:name w:val="w rubryce"/>
    <w:basedOn w:val="Tekstpodstawowy"/>
    <w:rsid w:val="000E5EA3"/>
    <w:pPr>
      <w:spacing w:line="240" w:lineRule="auto"/>
      <w:jc w:val="both"/>
    </w:pPr>
    <w:rPr>
      <w:rFonts w:eastAsia="Cambri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3D57FB-C382-4109-AB89-796E09CC9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4</Pages>
  <Words>833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2</cp:revision>
  <cp:lastPrinted>2019-02-06T12:12:00Z</cp:lastPrinted>
  <dcterms:created xsi:type="dcterms:W3CDTF">2020-10-16T06:02:00Z</dcterms:created>
  <dcterms:modified xsi:type="dcterms:W3CDTF">2020-10-16T06:02:00Z</dcterms:modified>
</cp:coreProperties>
</file>